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AF" w:rsidRPr="009C0423" w:rsidRDefault="00FF38AF" w:rsidP="00FF38AF">
      <w:pPr>
        <w:ind w:left="284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9C0423">
        <w:rPr>
          <w:rFonts w:ascii="Times New Roman" w:hAnsi="Times New Roman" w:cs="Times New Roman"/>
          <w:b/>
          <w:bCs/>
          <w:i/>
          <w:sz w:val="44"/>
          <w:szCs w:val="44"/>
        </w:rPr>
        <w:t>STAPLEFORD ABBOTTS PARISH COUNCIL</w:t>
      </w:r>
    </w:p>
    <w:p w:rsidR="00FF38AF" w:rsidRPr="00762640" w:rsidRDefault="00FF38AF" w:rsidP="00FF38AF">
      <w:pPr>
        <w:pStyle w:val="Header"/>
        <w:tabs>
          <w:tab w:val="left" w:pos="61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62640">
        <w:rPr>
          <w:rFonts w:ascii="Times New Roman" w:hAnsi="Times New Roman" w:cs="Times New Roman"/>
          <w:bCs/>
          <w:sz w:val="20"/>
          <w:szCs w:val="20"/>
        </w:rPr>
        <w:t>c/o</w:t>
      </w:r>
      <w:proofErr w:type="gramEnd"/>
      <w:r w:rsidRPr="00762640">
        <w:rPr>
          <w:rFonts w:ascii="Times New Roman" w:hAnsi="Times New Roman" w:cs="Times New Roman"/>
          <w:bCs/>
          <w:sz w:val="20"/>
          <w:szCs w:val="20"/>
        </w:rPr>
        <w:t xml:space="preserve"> Ellie Thomas, Interim Parish Clerk</w:t>
      </w:r>
    </w:p>
    <w:p w:rsidR="00FF38AF" w:rsidRPr="00762640" w:rsidRDefault="00FF38AF" w:rsidP="00FF38AF">
      <w:pPr>
        <w:pStyle w:val="Header"/>
        <w:tabs>
          <w:tab w:val="left" w:pos="61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62640">
        <w:rPr>
          <w:rFonts w:ascii="Times New Roman" w:hAnsi="Times New Roman" w:cs="Times New Roman"/>
          <w:bCs/>
          <w:sz w:val="20"/>
          <w:szCs w:val="20"/>
        </w:rPr>
        <w:t>7 Ashworth Place, Church Langley, Harlow, Essex CM17 9PU</w:t>
      </w:r>
    </w:p>
    <w:p w:rsidR="00FF38AF" w:rsidRPr="00762640" w:rsidRDefault="00FF38AF" w:rsidP="00FF38AF">
      <w:pPr>
        <w:pStyle w:val="Header"/>
        <w:tabs>
          <w:tab w:val="left" w:pos="6120"/>
        </w:tabs>
        <w:jc w:val="center"/>
        <w:rPr>
          <w:rStyle w:val="Hyperlink"/>
          <w:sz w:val="20"/>
          <w:szCs w:val="20"/>
          <w:u w:val="none"/>
        </w:rPr>
      </w:pPr>
      <w:r w:rsidRPr="00762640">
        <w:rPr>
          <w:rFonts w:ascii="Times New Roman" w:hAnsi="Times New Roman" w:cs="Times New Roman"/>
          <w:bCs/>
          <w:sz w:val="20"/>
          <w:szCs w:val="20"/>
        </w:rPr>
        <w:t xml:space="preserve">Tel: 07599 249962, Email: </w:t>
      </w:r>
      <w:hyperlink r:id="rId4" w:history="1">
        <w:r w:rsidRPr="00762640">
          <w:rPr>
            <w:rStyle w:val="Hyperlink"/>
            <w:bCs/>
            <w:sz w:val="20"/>
            <w:szCs w:val="20"/>
            <w:u w:val="none"/>
          </w:rPr>
          <w:t>StaplefordAbbottsParishCouncil@gmail.com</w:t>
        </w:r>
      </w:hyperlink>
    </w:p>
    <w:p w:rsidR="00FF38AF" w:rsidRPr="00762640" w:rsidRDefault="0038094B" w:rsidP="00FF38AF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FF38AF" w:rsidRPr="00762640">
          <w:rPr>
            <w:rStyle w:val="Hyperlink"/>
            <w:sz w:val="20"/>
            <w:szCs w:val="20"/>
            <w:shd w:val="clear" w:color="auto" w:fill="FFFFFF"/>
          </w:rPr>
          <w:t>www.staplefordabbotts.blogspot.com</w:t>
        </w:r>
      </w:hyperlink>
    </w:p>
    <w:p w:rsidR="00FF38AF" w:rsidRPr="00762640" w:rsidRDefault="00FF38AF" w:rsidP="00FF38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38AF" w:rsidRPr="00762640" w:rsidRDefault="00FF38AF" w:rsidP="00FF38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640">
        <w:rPr>
          <w:rFonts w:ascii="Times New Roman" w:hAnsi="Times New Roman" w:cs="Times New Roman"/>
          <w:b/>
          <w:bCs/>
          <w:color w:val="FF0000"/>
          <w:sz w:val="20"/>
          <w:szCs w:val="20"/>
        </w:rPr>
        <w:t>Draft</w:t>
      </w:r>
      <w:r w:rsidRPr="00762640">
        <w:rPr>
          <w:rFonts w:ascii="Times New Roman" w:hAnsi="Times New Roman" w:cs="Times New Roman"/>
          <w:b/>
          <w:bCs/>
          <w:sz w:val="20"/>
          <w:szCs w:val="20"/>
        </w:rPr>
        <w:t xml:space="preserve"> Minutes of the Council Meeting</w:t>
      </w:r>
    </w:p>
    <w:p w:rsidR="00FF38AF" w:rsidRPr="00762640" w:rsidRDefault="00FF38AF" w:rsidP="00FF38A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2640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.15</w:t>
      </w:r>
      <w:r w:rsidRPr="00762640">
        <w:rPr>
          <w:rFonts w:ascii="Times New Roman" w:hAnsi="Times New Roman" w:cs="Times New Roman"/>
          <w:b/>
          <w:bCs/>
          <w:sz w:val="20"/>
          <w:szCs w:val="20"/>
        </w:rPr>
        <w:t xml:space="preserve">pm Tuesday </w:t>
      </w:r>
      <w:r>
        <w:rPr>
          <w:rFonts w:ascii="Times New Roman" w:hAnsi="Times New Roman" w:cs="Times New Roman"/>
          <w:b/>
          <w:bCs/>
          <w:sz w:val="20"/>
          <w:szCs w:val="20"/>
        </w:rPr>
        <w:t>June 1</w:t>
      </w:r>
      <w:r w:rsidRPr="00762640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7626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887" w:type="dxa"/>
        <w:tblInd w:w="-106" w:type="dxa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856"/>
      </w:tblGrid>
      <w:tr w:rsidR="00FF38AF" w:rsidRPr="00762640" w:rsidTr="00E3416C">
        <w:tc>
          <w:tcPr>
            <w:tcW w:w="1838" w:type="dxa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Present:</w:t>
            </w:r>
          </w:p>
        </w:tc>
        <w:tc>
          <w:tcPr>
            <w:tcW w:w="8049" w:type="dxa"/>
            <w:gridSpan w:val="3"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38AF" w:rsidRPr="00762640" w:rsidTr="00E3416C">
        <w:tc>
          <w:tcPr>
            <w:tcW w:w="1838" w:type="dxa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Councillors:</w:t>
            </w:r>
          </w:p>
        </w:tc>
        <w:tc>
          <w:tcPr>
            <w:tcW w:w="2596" w:type="dxa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sz w:val="20"/>
                <w:szCs w:val="20"/>
              </w:rPr>
              <w:t>Jayne Jackson (Chair)</w:t>
            </w:r>
            <w:r w:rsidRPr="00762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JJ</w:t>
            </w:r>
          </w:p>
        </w:tc>
        <w:tc>
          <w:tcPr>
            <w:tcW w:w="5453" w:type="dxa"/>
            <w:gridSpan w:val="2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Cs/>
                <w:sz w:val="20"/>
                <w:szCs w:val="20"/>
              </w:rPr>
              <w:t>Marion Francis (Deputy Chair)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MF</w:t>
            </w:r>
          </w:p>
        </w:tc>
      </w:tr>
      <w:tr w:rsidR="00FF38AF" w:rsidRPr="00762640" w:rsidTr="00E3416C">
        <w:tc>
          <w:tcPr>
            <w:tcW w:w="1838" w:type="dxa"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6" w:type="dxa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Colleen Atkinson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</w:t>
            </w:r>
          </w:p>
          <w:p w:rsidR="00FF38AF" w:rsidRPr="00762640" w:rsidRDefault="00FF38AF" w:rsidP="00E34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Barrie </w:t>
            </w:r>
            <w:proofErr w:type="spellStart"/>
            <w:r w:rsidRPr="00762640">
              <w:rPr>
                <w:rFonts w:ascii="Times New Roman" w:hAnsi="Times New Roman" w:cs="Times New Roman"/>
                <w:bCs/>
                <w:sz w:val="20"/>
                <w:szCs w:val="20"/>
              </w:rPr>
              <w:t>Challingsworth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BC</w:t>
            </w:r>
          </w:p>
        </w:tc>
        <w:tc>
          <w:tcPr>
            <w:tcW w:w="5453" w:type="dxa"/>
            <w:gridSpan w:val="2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Cs/>
                <w:sz w:val="20"/>
                <w:szCs w:val="20"/>
              </w:rPr>
              <w:t>Catherine Burnett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CB</w:t>
            </w:r>
          </w:p>
          <w:p w:rsidR="00FF38AF" w:rsidRPr="00762640" w:rsidRDefault="00FF38AF" w:rsidP="00E34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Kim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Lidlow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(KL)</w:t>
            </w:r>
          </w:p>
        </w:tc>
      </w:tr>
      <w:tr w:rsidR="00FF38AF" w:rsidRPr="00762640" w:rsidTr="00E3416C">
        <w:tc>
          <w:tcPr>
            <w:tcW w:w="1838" w:type="dxa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Officers:</w:t>
            </w:r>
          </w:p>
        </w:tc>
        <w:tc>
          <w:tcPr>
            <w:tcW w:w="8049" w:type="dxa"/>
            <w:gridSpan w:val="3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8AF" w:rsidRPr="00762640" w:rsidRDefault="00FF38AF" w:rsidP="00E34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sz w:val="20"/>
                <w:szCs w:val="20"/>
              </w:rPr>
              <w:t>Ellie Thomas, Clerk</w:t>
            </w:r>
          </w:p>
        </w:tc>
      </w:tr>
      <w:tr w:rsidR="00FF38AF" w:rsidRPr="00762640" w:rsidTr="00E3416C">
        <w:trPr>
          <w:trHeight w:val="158"/>
        </w:trPr>
        <w:tc>
          <w:tcPr>
            <w:tcW w:w="1838" w:type="dxa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2640">
              <w:rPr>
                <w:rFonts w:ascii="Times New Roman" w:hAnsi="Times New Roman" w:cs="Times New Roman"/>
                <w:b/>
                <w:sz w:val="20"/>
                <w:szCs w:val="20"/>
              </w:rPr>
              <w:t>In attendance</w:t>
            </w:r>
            <w:r w:rsidRPr="00762640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</w:t>
            </w:r>
          </w:p>
        </w:tc>
        <w:tc>
          <w:tcPr>
            <w:tcW w:w="5193" w:type="dxa"/>
            <w:gridSpan w:val="2"/>
            <w:hideMark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Resident</w:t>
            </w:r>
          </w:p>
        </w:tc>
        <w:tc>
          <w:tcPr>
            <w:tcW w:w="2856" w:type="dxa"/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38AF" w:rsidRPr="00762640" w:rsidRDefault="00FF38AF" w:rsidP="00FF38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585179" w:rsidRDefault="009B4465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  <w:r w:rsidR="00FF38AF" w:rsidRPr="0058517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79">
              <w:rPr>
                <w:rFonts w:ascii="Times New Roman" w:hAnsi="Times New Roman" w:cs="Times New Roman"/>
                <w:b/>
                <w:sz w:val="18"/>
                <w:szCs w:val="18"/>
              </w:rPr>
              <w:t>Apologies for Absence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None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AF" w:rsidRPr="00585179" w:rsidRDefault="009B4465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  <w:r w:rsidR="00FF38AF" w:rsidRPr="0058517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Declarations of Interest 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None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585179" w:rsidRDefault="009B4465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="00FF38AF" w:rsidRPr="0058517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79">
              <w:rPr>
                <w:rFonts w:ascii="Times New Roman" w:hAnsi="Times New Roman" w:cs="Times New Roman"/>
                <w:b/>
                <w:sz w:val="18"/>
                <w:szCs w:val="18"/>
              </w:rPr>
              <w:t>Minutes of last Meeting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Confirmed as a true record 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9B4465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</w:t>
            </w:r>
            <w:r w:rsidR="00FF38AF" w:rsidRPr="0058517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79">
              <w:rPr>
                <w:rFonts w:ascii="Times New Roman" w:hAnsi="Times New Roman" w:cs="Times New Roman"/>
                <w:b/>
                <w:sz w:val="18"/>
                <w:szCs w:val="18"/>
              </w:rPr>
              <w:t>Matters for Report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58517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Default="00FF38AF" w:rsidP="00E3416C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</w:pPr>
            <w:r w:rsidRPr="009B7BA9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Clerks Report</w:t>
            </w:r>
          </w:p>
          <w:p w:rsidR="00FF38AF" w:rsidRPr="009B4465" w:rsidRDefault="00FF38AF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Dementia action week at EFDC</w:t>
            </w:r>
            <w:r w:rsidR="009B4465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: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all info </w:t>
            </w:r>
            <w:r w:rsidR="009B4465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circulated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DART update: circulated &amp; marked for MF attention as Transport rep</w:t>
            </w:r>
          </w:p>
          <w:p w:rsidR="00FF38AF" w:rsidRPr="009B4465" w:rsidRDefault="00FF38AF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Remote meetings feedback with EALC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Litter picking – see further on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EFDC t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rading standards bulletin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Police, EFDC, ECC, VAEF and Libraries 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bulletins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circulated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A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nti-fraud bulletin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circulated</w:t>
            </w:r>
          </w:p>
          <w:p w:rsidR="00FF38AF" w:rsidRPr="009B4465" w:rsidRDefault="00FF38AF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Rogation Walk </w:t>
            </w:r>
            <w:r w:rsid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–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May 9, it was a 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lovely day</w:t>
            </w:r>
            <w:r w:rsid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with excellent weather, attended by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30+ people, great atmosphere</w:t>
            </w:r>
            <w:r w:rsid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. Many thanks to all who attended and organised and tidied up (including the cooks who created the amazing cakes). 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District sent out 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green homes grants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: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info 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circulated &amp; available to all.</w:t>
            </w:r>
          </w:p>
          <w:p w:rsidR="00FF38AF" w:rsidRPr="009B4465" w:rsidRDefault="00FF38AF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Covid</w:t>
            </w:r>
            <w:proofErr w:type="spellEnd"/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restrictions May 17</w:t>
            </w:r>
            <w:r w:rsidR="00A02ADB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onwards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- directives &amp; </w:t>
            </w:r>
            <w:r w:rsidR="009B4465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EFDC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advice</w:t>
            </w:r>
            <w:r w:rsidR="00A02ADB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circulated and monitored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ycling &amp; walking initiative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s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info circulated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H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ealth &amp; wellbeing forum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info circulated</w:t>
            </w:r>
          </w:p>
          <w:p w:rsidR="00FF38AF" w:rsidRPr="009B4465" w:rsidRDefault="009B4465" w:rsidP="009B4465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Local 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foods support fund 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info circulated</w:t>
            </w:r>
          </w:p>
          <w:p w:rsidR="00FF38AF" w:rsidRPr="009B4465" w:rsidRDefault="009B4465" w:rsidP="00FF38AF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Free training for dementia care &amp;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mental health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first aid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- 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info circulated &amp; available to all.</w:t>
            </w:r>
          </w:p>
          <w:p w:rsidR="007156F0" w:rsidRPr="00D02DBA" w:rsidRDefault="009B4465" w:rsidP="009B4465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S</w:t>
            </w:r>
            <w:r w:rsidR="00FF38AF"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tansted research - </w:t>
            </w:r>
            <w:r w:rsidRPr="009B4465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circulated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, anyone who is interested is welcome to contact the Clerk.</w:t>
            </w:r>
          </w:p>
          <w:p w:rsidR="0039103C" w:rsidRDefault="0039103C" w:rsidP="007156F0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</w:pPr>
          </w:p>
          <w:p w:rsidR="007156F0" w:rsidRPr="00D02DBA" w:rsidRDefault="007156F0" w:rsidP="007156F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</w:pPr>
            <w:r w:rsidRPr="00D02DBA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Policies overview</w:t>
            </w:r>
            <w:r w:rsidR="00960834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: amendments to receive final amends then to be recirculated by Clerk; 6 outstanding policies to be covered at the next meeting. Policies to be reviewed yearly from</w:t>
            </w:r>
            <w:r w:rsidR="00726B4C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now on in.</w:t>
            </w:r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ab/>
            </w:r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ab/>
            </w:r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ab/>
            </w:r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ab/>
            </w:r>
          </w:p>
          <w:p w:rsidR="001C704D" w:rsidRPr="001C704D" w:rsidRDefault="00960834" w:rsidP="00726B4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02D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Litter Picking</w:t>
            </w:r>
            <w:r w:rsidRPr="00D02DBA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:</w:t>
            </w:r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we have 2 volunteers, and a regular person who cleans up in </w:t>
            </w:r>
            <w:proofErr w:type="spellStart"/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Tysea</w:t>
            </w:r>
            <w:proofErr w:type="spellEnd"/>
            <w:r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area. Suggested we write to thank him for his hard work: BL offered to pass this on.</w:t>
            </w:r>
            <w:r w:rsidR="003360C9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Clerk to create posters &amp; ask EFDC and the Theydon group for advice, also the Harlow group she is familiar with. Suggested to ask the SA school Year 6 and Roger the vicar who already runs An initiative with the schoolchildren in </w:t>
            </w:r>
            <w:proofErr w:type="spellStart"/>
            <w:r w:rsidR="003360C9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Abridge</w:t>
            </w:r>
            <w:proofErr w:type="spellEnd"/>
            <w:r w:rsidR="003360C9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. Roger also a goo</w:t>
            </w:r>
            <w:r w:rsidR="00726B4C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d contact for risk assessments. </w:t>
            </w:r>
            <w:r w:rsidR="001C704D">
              <w:rPr>
                <w:b/>
                <w:bCs/>
                <w:color w:val="1A1A1A"/>
              </w:rPr>
              <w:t>SAFVAG update (footpaths):</w:t>
            </w:r>
            <w:r w:rsidR="001C704D">
              <w:rPr>
                <w:color w:val="1A1A1A"/>
                <w:shd w:val="clear" w:color="auto" w:fill="FFFFFF"/>
              </w:rPr>
              <w:t>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16 June, Shirley the EFDC l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ocalism officer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is to do training on Path 33,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Essex will be removing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stile &amp; trees which have fallen over the path for better access.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SAFVAG to do ground clearance.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Stiles which are not for human or animal safety to be removed at Path 25. And work to follow on bridges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on footpaths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13 &amp; 14.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JJ asked if </w:t>
            </w:r>
            <w:r w:rsid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ood stiles are all to be replaced as per Peter Spence’s advice.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CB advised the localism officer guiding the work is the same person who would have advised PS, however could not confirm what materials will be used.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Landowners have re</w:t>
            </w:r>
            <w:r w:rsid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sponsibility over the stiles, (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remove 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which may all</w:t>
            </w:r>
            <w:r w:rsidR="001C704D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</w:rPr>
              <w:t>y security fears,)</w:t>
            </w:r>
            <w:r w:rsidR="001C704D" w:rsidRPr="001C70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and we are working with them including the manager of Brooks TC farm. Vegetation will be removed if it overgrows where a stile was situated.</w:t>
            </w:r>
          </w:p>
          <w:p w:rsidR="00726B4C" w:rsidRPr="00D02DBA" w:rsidRDefault="007156F0" w:rsidP="00726B4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D02D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Neighbourhood Planning</w:t>
            </w:r>
            <w:r w:rsidR="00287F91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: nothing </w:t>
            </w:r>
            <w:r w:rsidR="00726B4C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definitive</w:t>
            </w:r>
            <w:r w:rsidR="00287F91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 as yet –</w:t>
            </w:r>
            <w:r w:rsidR="00A02A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 BC</w:t>
            </w:r>
            <w:r w:rsidR="00726B4C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 to do a leaflet &amp;</w:t>
            </w:r>
            <w:r w:rsidR="00287F91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726B4C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we will distribute in the next month.</w:t>
            </w:r>
          </w:p>
          <w:p w:rsidR="007156F0" w:rsidRPr="00D02DBA" w:rsidRDefault="007156F0" w:rsidP="00726B4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</w:pPr>
            <w:r w:rsidRPr="00D02D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Allotment for rent</w:t>
            </w:r>
            <w:r w:rsidR="00726B4C" w:rsidRPr="00D02D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:</w:t>
            </w:r>
            <w:r w:rsidR="00726B4C" w:rsidRPr="00D02DB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 xml:space="preserve"> discussion of applicants: we have had all the information and credentials from applicants now. We revisited land-sharing option and this will be posed to applicants to help the decision. Clerk to contact the 2 applicants with horses to see if they would share.</w:t>
            </w:r>
          </w:p>
          <w:p w:rsidR="007156F0" w:rsidRPr="00D02DBA" w:rsidRDefault="007156F0" w:rsidP="009B446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971B7F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Community speed project</w:t>
            </w:r>
            <w:r w:rsidR="00726B4C" w:rsidRPr="00971B7F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:</w:t>
            </w:r>
            <w:r w:rsidR="00726B4C" w:rsidRPr="00D02DB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</w:t>
            </w:r>
            <w:r w:rsidR="00A02ADB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PC Cook has been in touch – the gun check to be done and a 100 speed check to be done afterwards: the gun is not working PC Cook to source another and do the check next week, Oak Hill Road, </w:t>
            </w:r>
            <w:proofErr w:type="spellStart"/>
            <w:r w:rsidR="00A02ADB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lastRenderedPageBreak/>
              <w:t>Tysea</w:t>
            </w:r>
            <w:proofErr w:type="spellEnd"/>
            <w:r w:rsidR="00A02ADB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Hill &amp; school areas. His colleague Liam will train volunteers. Noted that Abridge PC have a gun – in extremis we could borrow it with a donation. To monitor. There have been 2 accidents in recent weeks, and one near the speed sign before them. We have a growing dossier – noted that our CC rep is on the highways committee and the police chief has remained the same. Suggested to tell them that we are worried - and ignored.</w:t>
            </w:r>
          </w:p>
          <w:p w:rsidR="007156F0" w:rsidRDefault="005910CE" w:rsidP="009B4465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</w:pPr>
            <w:r w:rsidRPr="0039103C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B</w:t>
            </w:r>
            <w:r w:rsidR="007156F0" w:rsidRPr="0039103C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enches</w:t>
            </w:r>
            <w:r w:rsidR="00726B4C" w:rsidRPr="0039103C"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lang w:eastAsia="en-GB"/>
              </w:rPr>
              <w:t>:</w:t>
            </w:r>
            <w:r w:rsidR="00A02ADB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CA circulated details of seats from 4 companies. </w:t>
            </w:r>
            <w:r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Clerk to investigate visuals, prices &amp; installation costs.</w:t>
            </w:r>
          </w:p>
          <w:p w:rsidR="005910CE" w:rsidRPr="00D02DBA" w:rsidRDefault="005910CE" w:rsidP="009B4465">
            <w:pP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Discussion of where to put benches (as some have a multi-buy deal): 2x at village sign/ top of Hook Lane/ where old bus stop was removed/ one of the paths with a nice view all suggested (care to be taken on paths if the one favoured is on private land). Plaques for villagers who died of Covid-19 discussed.</w:t>
            </w:r>
          </w:p>
          <w:p w:rsidR="00FF38AF" w:rsidRPr="00622134" w:rsidRDefault="00FF38AF" w:rsidP="00E3416C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</w:pP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762640" w:rsidRDefault="00C21264" w:rsidP="00E34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752</w:t>
            </w:r>
            <w:r w:rsidR="00FF38AF" w:rsidRPr="0076264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FF3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075131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131">
              <w:rPr>
                <w:rFonts w:ascii="Times New Roman" w:hAnsi="Times New Roman" w:cs="Times New Roman"/>
                <w:b/>
                <w:sz w:val="18"/>
                <w:szCs w:val="18"/>
              </w:rPr>
              <w:t>Finance</w:t>
            </w:r>
          </w:p>
        </w:tc>
      </w:tr>
      <w:tr w:rsidR="00FF38AF" w:rsidRPr="00762640" w:rsidTr="00E3416C">
        <w:trPr>
          <w:trHeight w:val="11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762640" w:rsidRDefault="00FF38AF" w:rsidP="00E34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12" w:rsidRDefault="00FF38AF" w:rsidP="00E3416C">
            <w:pPr>
              <w:pStyle w:val="ListParagraph"/>
              <w:tabs>
                <w:tab w:val="left" w:pos="0"/>
                <w:tab w:val="left" w:pos="1134"/>
              </w:tabs>
              <w:spacing w:line="240" w:lineRule="auto"/>
              <w:ind w:left="0" w:hanging="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PKF Littlejohn </w:t>
            </w:r>
            <w:r w:rsidR="00A02112">
              <w:rPr>
                <w:rFonts w:ascii="Times New Roman" w:hAnsi="Times New Roman" w:cs="Times New Roman"/>
                <w:bCs/>
                <w:sz w:val="18"/>
                <w:szCs w:val="18"/>
              </w:rPr>
              <w:t>annual return is now ready to go after final checks. Balanced and signed by Clerk &amp; Chair.</w:t>
            </w:r>
          </w:p>
          <w:p w:rsidR="00A02112" w:rsidRDefault="005910CE" w:rsidP="00E3416C">
            <w:pPr>
              <w:pStyle w:val="ListParagraph"/>
              <w:tabs>
                <w:tab w:val="left" w:pos="0"/>
                <w:tab w:val="left" w:pos="1134"/>
              </w:tabs>
              <w:spacing w:line="240" w:lineRule="auto"/>
              <w:ind w:left="0" w:hanging="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Possible change of banks – JJ to see into this.</w:t>
            </w:r>
          </w:p>
          <w:p w:rsidR="005910CE" w:rsidRDefault="005910CE" w:rsidP="00E3416C">
            <w:pPr>
              <w:pStyle w:val="ListParagraph"/>
              <w:tabs>
                <w:tab w:val="left" w:pos="0"/>
                <w:tab w:val="left" w:pos="1134"/>
              </w:tabs>
              <w:spacing w:line="240" w:lineRule="auto"/>
              <w:ind w:left="0" w:hanging="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Quotes for anew laptop ongoing.</w:t>
            </w:r>
          </w:p>
          <w:p w:rsidR="00FF38AF" w:rsidRPr="00C47B25" w:rsidRDefault="00FF38AF" w:rsidP="00E3416C">
            <w:pPr>
              <w:pStyle w:val="ListParagraph"/>
              <w:tabs>
                <w:tab w:val="left" w:pos="0"/>
                <w:tab w:val="left" w:pos="1134"/>
              </w:tabs>
              <w:spacing w:line="240" w:lineRule="auto"/>
              <w:ind w:left="0" w:hanging="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51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Transactions for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May 2021</w:t>
            </w:r>
            <w:r w:rsidRPr="000751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All agreed and actioned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388"/>
              <w:gridCol w:w="3827"/>
              <w:gridCol w:w="998"/>
            </w:tblGrid>
            <w:tr w:rsidR="00FF38AF" w:rsidRPr="00075131" w:rsidTr="00E3416C">
              <w:tc>
                <w:tcPr>
                  <w:tcW w:w="3388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PARISH INSURANCE</w:t>
                  </w:r>
                </w:p>
              </w:tc>
              <w:tc>
                <w:tcPr>
                  <w:tcW w:w="3827" w:type="dxa"/>
                  <w:shd w:val="clear" w:color="auto" w:fill="auto"/>
                  <w:vAlign w:val="bottom"/>
                </w:tcPr>
                <w:p w:rsidR="00FF38AF" w:rsidRPr="00C47B25" w:rsidRDefault="003B2F4A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BUSINESS SERVICES @ </w:t>
                  </w:r>
                  <w:r w:rsidR="00FD64AB">
                    <w:rPr>
                      <w:rFonts w:ascii="Times New Roman" w:hAnsi="Times New Roman" w:cs="Times New Roman"/>
                      <w:sz w:val="18"/>
                      <w:szCs w:val="18"/>
                      <w:lang w:eastAsia="en-GB"/>
                    </w:rPr>
                    <w:t>CAS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en-GB"/>
                    </w:rPr>
                    <w:t xml:space="preserve"> LTD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FF38AF" w:rsidRPr="00C47B25" w:rsidRDefault="003B2F4A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260.68</w:t>
                  </w:r>
                </w:p>
              </w:tc>
            </w:tr>
            <w:tr w:rsidR="00FF38AF" w:rsidRPr="00075131" w:rsidTr="00E3416C">
              <w:tc>
                <w:tcPr>
                  <w:tcW w:w="3388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ROGATION WALK GIFTS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MARION FRANCIS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FF38AF" w:rsidRPr="00C47B25" w:rsidRDefault="003B2F4A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</w:tr>
            <w:tr w:rsidR="00FF38AF" w:rsidRPr="00075131" w:rsidTr="00E3416C">
              <w:tc>
                <w:tcPr>
                  <w:tcW w:w="3388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HALL HIRE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SAVHA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FF38AF" w:rsidRPr="00C47B25" w:rsidRDefault="003B2F4A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15.75</w:t>
                  </w:r>
                </w:p>
              </w:tc>
            </w:tr>
            <w:tr w:rsidR="00FF38AF" w:rsidRPr="00075131" w:rsidTr="00E3416C">
              <w:tc>
                <w:tcPr>
                  <w:tcW w:w="3388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CLERK MAY 2021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FF38AF" w:rsidRPr="00C47B25" w:rsidRDefault="00FD64AB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ELLIE THOMAS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FF38AF" w:rsidRPr="00C47B25" w:rsidRDefault="003B2F4A" w:rsidP="00E3416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506</w:t>
                  </w:r>
                </w:p>
              </w:tc>
            </w:tr>
          </w:tbl>
          <w:p w:rsidR="00FF38AF" w:rsidRPr="00075131" w:rsidRDefault="00FF38AF" w:rsidP="00E3416C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762640" w:rsidRDefault="00C21264" w:rsidP="00E34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  <w:r w:rsidR="00FF38AF" w:rsidRPr="00762640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FF38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075131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51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Planning </w:t>
            </w:r>
            <w:r w:rsidRPr="000751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75131">
              <w:rPr>
                <w:rFonts w:ascii="Times New Roman" w:hAnsi="Times New Roman" w:cs="Times New Roman"/>
                <w:bCs/>
                <w:sz w:val="18"/>
                <w:szCs w:val="18"/>
              </w:rPr>
              <w:t>Development Control &amp; Enforcement Team)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FD64AB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FD64A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Application No: </w:t>
            </w:r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EPF/1220/21 </w:t>
            </w:r>
            <w:r w:rsidRPr="00FD64A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Officer: </w:t>
            </w:r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Caroline Brown </w:t>
            </w:r>
            <w:r w:rsidRPr="00FD64A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Applicant Name: </w:t>
            </w:r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Mr J </w:t>
            </w:r>
            <w:proofErr w:type="spellStart"/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Ghataora</w:t>
            </w:r>
            <w:proofErr w:type="spellEnd"/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64AB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Return:</w:t>
            </w:r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JUNE 14</w:t>
            </w:r>
          </w:p>
          <w:p w:rsidR="00FF38AF" w:rsidRPr="00FD64AB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FD64A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Location: </w:t>
            </w:r>
            <w:proofErr w:type="spellStart"/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Murlough</w:t>
            </w:r>
            <w:proofErr w:type="spellEnd"/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Oak Hill Road Stapleford Abbotts</w:t>
            </w:r>
            <w:r w:rsid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RM4 1JH</w:t>
            </w:r>
          </w:p>
          <w:p w:rsidR="00FF38AF" w:rsidRPr="00FD64AB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FD64A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Proposal: </w:t>
            </w:r>
            <w:r w:rsidRPr="00FD64A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Single storey front and rear extensions and loft conversion with front and rear dormers.</w:t>
            </w:r>
          </w:p>
          <w:p w:rsidR="00FF38AF" w:rsidRPr="00FD64AB" w:rsidRDefault="0038094B" w:rsidP="00FF38AF">
            <w:pPr>
              <w:jc w:val="both"/>
              <w:rPr>
                <w:rStyle w:val="Hyperlink"/>
                <w:rFonts w:eastAsiaTheme="minorHAnsi"/>
                <w:sz w:val="18"/>
                <w:szCs w:val="18"/>
              </w:rPr>
            </w:pPr>
            <w:hyperlink r:id="rId6" w:history="1">
              <w:r w:rsidR="00FF38AF" w:rsidRPr="00FD64AB">
                <w:rPr>
                  <w:rStyle w:val="Hyperlink"/>
                  <w:rFonts w:eastAsiaTheme="minorHAnsi"/>
                  <w:sz w:val="18"/>
                  <w:szCs w:val="18"/>
                </w:rPr>
                <w:t>http://planpub.eppingforestdc.gov.uk/NIM.websearch/ExternalEntryPoint.aspx?SEARCH_TYPE=1&amp;DOC_CLASS_CODE=PL&amp;FOLDER1_REF=651900</w:t>
              </w:r>
            </w:hyperlink>
          </w:p>
          <w:p w:rsidR="00C82E47" w:rsidRPr="00FD64AB" w:rsidRDefault="00C82E47" w:rsidP="00FF38AF">
            <w:pPr>
              <w:jc w:val="both"/>
              <w:rPr>
                <w:rFonts w:ascii="Times New Roman" w:eastAsiaTheme="minorHAnsi" w:hAnsi="Times New Roman" w:cs="Times New Roman"/>
                <w:b/>
                <w:color w:val="000081"/>
                <w:sz w:val="18"/>
                <w:szCs w:val="18"/>
              </w:rPr>
            </w:pPr>
            <w:r w:rsidRPr="00FD64AB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>Return: No Objection</w:t>
            </w:r>
          </w:p>
          <w:p w:rsidR="00FF38AF" w:rsidRDefault="00FF38AF" w:rsidP="00FF38AF">
            <w:pPr>
              <w:jc w:val="both"/>
              <w:rPr>
                <w:rFonts w:ascii="Arial" w:eastAsiaTheme="minorHAnsi" w:hAnsi="Arial" w:cs="Arial"/>
                <w:color w:val="000081"/>
                <w:sz w:val="14"/>
                <w:szCs w:val="14"/>
              </w:rPr>
            </w:pP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Application No: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EPF/1110/21 </w:t>
            </w: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Officer: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David Maguire</w:t>
            </w: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Applicant Name: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Mr </w:t>
            </w:r>
            <w:proofErr w:type="spellStart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Vimal</w:t>
            </w:r>
            <w:proofErr w:type="spellEnd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Pokar</w:t>
            </w:r>
            <w:proofErr w:type="spellEnd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6254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Return: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JUNE 7</w:t>
            </w: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Location: </w:t>
            </w:r>
            <w:proofErr w:type="spellStart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Ralwyn</w:t>
            </w:r>
            <w:proofErr w:type="spellEnd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Oak Hill Road Stapleford Abbotts RM4 1EH</w:t>
            </w: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Proposal: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Proposed Carport.</w:t>
            </w:r>
          </w:p>
          <w:p w:rsidR="00FF38AF" w:rsidRPr="00026254" w:rsidRDefault="0038094B" w:rsidP="00FF38AF">
            <w:pPr>
              <w:jc w:val="both"/>
              <w:rPr>
                <w:rStyle w:val="Hyperlink"/>
                <w:rFonts w:eastAsiaTheme="minorHAnsi"/>
                <w:sz w:val="18"/>
                <w:szCs w:val="18"/>
              </w:rPr>
            </w:pPr>
            <w:hyperlink r:id="rId7" w:history="1">
              <w:r w:rsidR="00FF38AF" w:rsidRPr="00026254">
                <w:rPr>
                  <w:rStyle w:val="Hyperlink"/>
                  <w:rFonts w:eastAsiaTheme="minorHAnsi"/>
                  <w:sz w:val="18"/>
                  <w:szCs w:val="18"/>
                </w:rPr>
                <w:t>http://planpub.eppingforestdc.gov.uk/NIM.websearch/ExternalEntryPoint.aspx?SEARCH_TYPE=1&amp;DOC_CLASS_CODE=PL&amp;FOLDER1_REF=651416</w:t>
              </w:r>
            </w:hyperlink>
          </w:p>
          <w:p w:rsidR="00C82E47" w:rsidRPr="00BB2649" w:rsidRDefault="00C82E47" w:rsidP="00FF38A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>Return:</w:t>
            </w:r>
            <w:r w:rsidR="0039103C"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COMMENT: </w:t>
            </w:r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>The PC has</w:t>
            </w:r>
            <w:r w:rsidR="0039103C"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</w:t>
            </w:r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no objection to a car port, but we need to point out that the access to this driveway via </w:t>
            </w:r>
            <w:proofErr w:type="spellStart"/>
            <w:r w:rsidR="00F82CC6">
              <w:rPr>
                <w:rStyle w:val="Hyperlink"/>
                <w:rFonts w:eastAsiaTheme="minorHAnsi"/>
                <w:sz w:val="18"/>
                <w:szCs w:val="18"/>
                <w:u w:val="none"/>
              </w:rPr>
              <w:t>Ralwyn</w:t>
            </w:r>
            <w:proofErr w:type="spellEnd"/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</w:t>
            </w:r>
            <w:r w:rsidR="00BB2649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from Oak Hill Road </w:t>
            </w:r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>is now blocked and we fear that this will cause major planning problems in future.</w:t>
            </w:r>
            <w:r w:rsidR="00BB2649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</w:t>
            </w:r>
            <w:r w:rsidR="00BB2649" w:rsidRPr="00BB2649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The </w:t>
            </w:r>
            <w:r w:rsidR="00BB2649" w:rsidRPr="00BB26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plans do not show blocked entrance via Field End which could affect any Planning/Highways decision</w:t>
            </w:r>
          </w:p>
          <w:p w:rsidR="00FF38AF" w:rsidRPr="00BB2649" w:rsidRDefault="00FF38AF" w:rsidP="00FF38A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Application No: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EPF/2362/20</w:t>
            </w:r>
            <w:r w:rsidR="0039103C"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Officer: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Muhammad Rahman </w:t>
            </w: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Applicant Name: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B Paul </w:t>
            </w:r>
            <w:r w:rsidRPr="00026254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Return: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JUNE 7</w:t>
            </w: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Location: </w:t>
            </w:r>
            <w:proofErr w:type="spellStart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Wychways</w:t>
            </w:r>
            <w:proofErr w:type="spellEnd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Tysea</w:t>
            </w:r>
            <w:proofErr w:type="spellEnd"/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Hill Stapleford Abbotts RM4 1JP</w:t>
            </w: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Proposal: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Retention of front wall and gates.</w:t>
            </w:r>
          </w:p>
          <w:p w:rsidR="00FF38AF" w:rsidRPr="00026254" w:rsidRDefault="0038094B" w:rsidP="00FF38AF">
            <w:pPr>
              <w:jc w:val="both"/>
              <w:rPr>
                <w:rStyle w:val="Hyperlink"/>
                <w:rFonts w:eastAsiaTheme="minorHAnsi"/>
                <w:sz w:val="18"/>
                <w:szCs w:val="18"/>
              </w:rPr>
            </w:pPr>
            <w:hyperlink r:id="rId8" w:history="1">
              <w:r w:rsidR="00FF38AF" w:rsidRPr="00026254">
                <w:rPr>
                  <w:rStyle w:val="Hyperlink"/>
                  <w:rFonts w:eastAsiaTheme="minorHAnsi"/>
                  <w:sz w:val="18"/>
                  <w:szCs w:val="18"/>
                </w:rPr>
                <w:t>http://planpub.eppingforestdc.gov.uk/NIM.websearch/ExternalEntryPoint.aspx?SEARCH_TYPE=1&amp;DOC_CLASS_CODE=PL&amp;FOLDER1_REF=643397</w:t>
              </w:r>
            </w:hyperlink>
          </w:p>
          <w:p w:rsidR="00C82E47" w:rsidRPr="00026254" w:rsidRDefault="00C82E47" w:rsidP="00FF38AF">
            <w:pPr>
              <w:jc w:val="both"/>
              <w:rPr>
                <w:rFonts w:ascii="Times New Roman" w:eastAsiaTheme="minorHAnsi" w:hAnsi="Times New Roman" w:cs="Times New Roman"/>
                <w:color w:val="000081"/>
                <w:sz w:val="18"/>
                <w:szCs w:val="18"/>
              </w:rPr>
            </w:pPr>
            <w:r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>Return:</w:t>
            </w:r>
            <w:r w:rsidR="0039103C"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OBJECTION: </w:t>
            </w:r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for the same reasons as for our earlier objection at </w:t>
            </w:r>
            <w:proofErr w:type="spellStart"/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>Wycheways</w:t>
            </w:r>
            <w:proofErr w:type="spellEnd"/>
            <w:r w:rsidR="00BB2649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- which is now properly registered as Silver Birch</w:t>
            </w:r>
            <w:r w:rsidR="0039103C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– and</w:t>
            </w:r>
            <w:r w:rsidR="0039103C"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</w:t>
            </w:r>
            <w:r w:rsidR="00872070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that the damage to the pavement here is pronounced and very dangerous. The question in their application papers regarding crossing the public highway is </w:t>
            </w:r>
            <w:r w:rsidR="00BB2649">
              <w:rPr>
                <w:rStyle w:val="Hyperlink"/>
                <w:rFonts w:eastAsiaTheme="minorHAnsi"/>
                <w:sz w:val="18"/>
                <w:szCs w:val="18"/>
                <w:u w:val="none"/>
              </w:rPr>
              <w:t>ticked as NO</w:t>
            </w:r>
            <w:r w:rsidR="00872070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>, but this proposal actually crosses the highway.</w:t>
            </w:r>
            <w:r w:rsidR="00BB2649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</w:t>
            </w:r>
            <w:proofErr w:type="spellStart"/>
            <w:r w:rsidR="00BB2649" w:rsidRPr="00BB26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Wycheways</w:t>
            </w:r>
            <w:proofErr w:type="spellEnd"/>
            <w:r w:rsidR="00BB2649" w:rsidRPr="00BB26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also has a letter from Essex Highways stating they do not support this application.</w:t>
            </w:r>
            <w:r w:rsidR="00BB2649" w:rsidRPr="00BB2649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FF38AF" w:rsidRPr="00026254" w:rsidRDefault="00FF38AF" w:rsidP="00FF38AF">
            <w:pPr>
              <w:jc w:val="both"/>
              <w:rPr>
                <w:rFonts w:ascii="Times New Roman" w:eastAsiaTheme="minorHAnsi" w:hAnsi="Times New Roman" w:cs="Times New Roman"/>
                <w:color w:val="000081"/>
                <w:sz w:val="18"/>
                <w:szCs w:val="18"/>
              </w:rPr>
            </w:pP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Application No: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EPF/1161/21 </w:t>
            </w: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Officer: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Brendan Meade </w:t>
            </w: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Applicant Name: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Mr and Mrs Johal </w:t>
            </w:r>
            <w:r w:rsidRPr="00026254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Return: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JUNE 7</w:t>
            </w: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1 Kensington Park Oak Hill Road Stapleford Abbotts RM4 1AF</w:t>
            </w:r>
          </w:p>
          <w:p w:rsidR="00FF38AF" w:rsidRPr="00026254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</w:pPr>
            <w:r w:rsidRPr="00026254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Proposal: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Application for a Lawful Development certificate for a proposed garden room which will</w:t>
            </w:r>
            <w:r w:rsidR="003D7A94"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625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>be used only as a home gym.</w:t>
            </w:r>
          </w:p>
          <w:p w:rsidR="00FF38AF" w:rsidRPr="00026254" w:rsidRDefault="0038094B" w:rsidP="00FF38AF">
            <w:pPr>
              <w:jc w:val="both"/>
              <w:rPr>
                <w:rStyle w:val="Hyperlink"/>
                <w:rFonts w:eastAsiaTheme="minorHAnsi"/>
                <w:sz w:val="18"/>
                <w:szCs w:val="18"/>
              </w:rPr>
            </w:pPr>
            <w:hyperlink r:id="rId9" w:history="1">
              <w:r w:rsidR="00FF38AF" w:rsidRPr="00026254">
                <w:rPr>
                  <w:rStyle w:val="Hyperlink"/>
                  <w:rFonts w:eastAsiaTheme="minorHAnsi"/>
                  <w:sz w:val="18"/>
                  <w:szCs w:val="18"/>
                </w:rPr>
                <w:t>http://planpub.eppingforestdc.gov.uk/NIM.websearch/ExternalEntryPoint.aspx?SEARCH_TYPE=1&amp;DOC_CLASS_CODE=PL&amp;FOLDER1_REF=651653</w:t>
              </w:r>
            </w:hyperlink>
          </w:p>
          <w:p w:rsidR="00C82E47" w:rsidRPr="00026254" w:rsidRDefault="00C82E47" w:rsidP="00FF38AF">
            <w:pPr>
              <w:jc w:val="both"/>
              <w:rPr>
                <w:rFonts w:ascii="Times New Roman" w:eastAsiaTheme="minorHAnsi" w:hAnsi="Times New Roman" w:cs="Times New Roman"/>
                <w:color w:val="000081"/>
                <w:sz w:val="18"/>
                <w:szCs w:val="18"/>
              </w:rPr>
            </w:pPr>
            <w:r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>Return:</w:t>
            </w:r>
            <w:r w:rsidR="0039103C"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NO OBJECTION</w:t>
            </w:r>
            <w:r w:rsidR="00872070" w:rsidRPr="00026254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</w:t>
            </w:r>
            <w:r w:rsidR="00872070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but we seek clarification regarding </w:t>
            </w:r>
            <w:r w:rsidR="00F82CC6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whether a bathroom is allowed in a garden room – </w:t>
            </w:r>
            <w:proofErr w:type="spellStart"/>
            <w:r w:rsidR="00F82CC6">
              <w:rPr>
                <w:rStyle w:val="Hyperlink"/>
                <w:rFonts w:eastAsiaTheme="minorHAnsi"/>
                <w:sz w:val="18"/>
                <w:szCs w:val="18"/>
                <w:u w:val="none"/>
              </w:rPr>
              <w:t>ie</w:t>
            </w:r>
            <w:proofErr w:type="spellEnd"/>
            <w:r w:rsidR="00F82CC6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</w:t>
            </w:r>
            <w:r w:rsidR="00872070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the toilet, sink and shower on the plans – </w:t>
            </w:r>
            <w:r w:rsidR="00F82CC6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and if so, how is it </w:t>
            </w:r>
            <w:r w:rsidR="00872070" w:rsidRPr="00026254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to be serviced? </w:t>
            </w:r>
          </w:p>
          <w:p w:rsidR="00FF38AF" w:rsidRPr="00026254" w:rsidRDefault="00FF38AF" w:rsidP="00FF38AF">
            <w:pPr>
              <w:jc w:val="both"/>
              <w:rPr>
                <w:rFonts w:ascii="Times New Roman" w:eastAsiaTheme="minorHAnsi" w:hAnsi="Times New Roman" w:cs="Times New Roman"/>
                <w:color w:val="000081"/>
                <w:sz w:val="18"/>
                <w:szCs w:val="18"/>
              </w:rPr>
            </w:pPr>
          </w:p>
          <w:p w:rsidR="00FF38AF" w:rsidRPr="007F107D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</w:pP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Application No: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EPF/3053/20 </w:t>
            </w: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Officer: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David Maguire </w:t>
            </w: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Applicant Name: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Mrs U </w:t>
            </w:r>
            <w:proofErr w:type="spellStart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Pokar</w:t>
            </w:r>
            <w:proofErr w:type="spellEnd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and Mr &amp; Mrs V </w:t>
            </w:r>
            <w:proofErr w:type="spellStart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Pokar</w:t>
            </w:r>
            <w:proofErr w:type="spellEnd"/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10E19"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br/>
            </w:r>
            <w:r w:rsidRPr="007F107D"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</w:rPr>
              <w:t>Return:</w:t>
            </w:r>
            <w:r w:rsidRPr="007F107D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JUNE 7</w:t>
            </w:r>
          </w:p>
          <w:p w:rsidR="00FF38AF" w:rsidRPr="007F107D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Location: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Field End and </w:t>
            </w:r>
            <w:proofErr w:type="spellStart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Ralwyn</w:t>
            </w:r>
            <w:proofErr w:type="spellEnd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Oak Hill Road Stapleford Abbotts RM4 1EH</w:t>
            </w:r>
          </w:p>
          <w:p w:rsidR="00FF38AF" w:rsidRPr="007F107D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Details of Appeal: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The erection of a building to be used for purposes which are </w:t>
            </w:r>
            <w:proofErr w:type="spellStart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incidential</w:t>
            </w:r>
            <w:proofErr w:type="spellEnd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to the enjoyment of the occupiers at the dwellings at Field End and </w:t>
            </w:r>
            <w:proofErr w:type="spellStart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Ralwyn</w:t>
            </w:r>
            <w:proofErr w:type="spellEnd"/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  <w:p w:rsidR="00C82E47" w:rsidRPr="007F107D" w:rsidRDefault="00C82E47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107D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>Return:</w:t>
            </w:r>
            <w:r w:rsidR="00D10E19" w:rsidRPr="007F107D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</w:t>
            </w:r>
            <w:r w:rsidR="00D10E19" w:rsidRPr="007F107D">
              <w:rPr>
                <w:rStyle w:val="Hyperlink"/>
                <w:rFonts w:eastAsiaTheme="minorHAnsi"/>
                <w:sz w:val="18"/>
                <w:szCs w:val="18"/>
                <w:u w:val="none"/>
              </w:rPr>
              <w:t>Linked to the appeal – our previous objections stand, but we wish to amend th</w:t>
            </w:r>
            <w:r w:rsidR="007F107D" w:rsidRPr="007F107D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is </w:t>
            </w:r>
            <w:r w:rsidR="00D10E19" w:rsidRPr="007F107D">
              <w:rPr>
                <w:rStyle w:val="Hyperlink"/>
                <w:rFonts w:eastAsiaTheme="minorHAnsi"/>
                <w:sz w:val="18"/>
                <w:szCs w:val="18"/>
                <w:u w:val="none"/>
              </w:rPr>
              <w:t>to say we have met the applicants twice and are</w:t>
            </w:r>
            <w:r w:rsidR="007F107D" w:rsidRPr="007F107D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 working with them. We do not o</w:t>
            </w:r>
            <w:r w:rsidR="00D10E19" w:rsidRPr="007F107D">
              <w:rPr>
                <w:rStyle w:val="Hyperlink"/>
                <w:rFonts w:eastAsiaTheme="minorHAnsi"/>
                <w:sz w:val="18"/>
                <w:szCs w:val="18"/>
                <w:u w:val="none"/>
              </w:rPr>
              <w:t xml:space="preserve">bject to the noise of children playing, and we are aware that if the issue of the building being a wedding venue arose </w:t>
            </w:r>
            <w:r w:rsidR="007F107D" w:rsidRPr="007F107D">
              <w:rPr>
                <w:rStyle w:val="Hyperlink"/>
                <w:rFonts w:eastAsiaTheme="minorHAnsi"/>
                <w:sz w:val="18"/>
                <w:szCs w:val="18"/>
                <w:u w:val="none"/>
              </w:rPr>
              <w:t>they have agreed to a Section 106.</w:t>
            </w:r>
            <w:r w:rsidR="007F107D" w:rsidRPr="007F107D">
              <w:rPr>
                <w:rStyle w:val="Hyperlink"/>
                <w:rFonts w:eastAsiaTheme="minorHAnsi"/>
                <w:b/>
                <w:sz w:val="18"/>
                <w:szCs w:val="18"/>
                <w:u w:val="none"/>
              </w:rPr>
              <w:t xml:space="preserve"> </w:t>
            </w:r>
          </w:p>
          <w:p w:rsidR="00FF38AF" w:rsidRPr="007F107D" w:rsidRDefault="00FF38AF" w:rsidP="00FF38A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FF38AF" w:rsidRPr="00A00C7E" w:rsidRDefault="00FF38AF" w:rsidP="00D10E1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Appeal Received: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14-May-2021 </w:t>
            </w: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Reference: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/21/3272094 </w:t>
            </w: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Appeal Type: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Written Representations</w:t>
            </w:r>
            <w:r w:rsidRPr="007F107D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 xml:space="preserve"> Reason for Appeal: </w:t>
            </w:r>
            <w:r w:rsidRPr="007F107D">
              <w:rPr>
                <w:rFonts w:ascii="Times New Roman" w:eastAsiaTheme="minorHAnsi" w:hAnsi="Times New Roman" w:cs="Times New Roman"/>
                <w:sz w:val="18"/>
                <w:szCs w:val="18"/>
              </w:rPr>
              <w:t>Against a Refusal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754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Parish Council Projects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8259D">
              <w:rPr>
                <w:rFonts w:ascii="Times New Roman" w:hAnsi="Times New Roman" w:cs="Times New Roman"/>
                <w:bCs/>
                <w:sz w:val="18"/>
                <w:szCs w:val="18"/>
              </w:rPr>
              <w:t>Covered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Correspondence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Default="005910CE" w:rsidP="00E3416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527">
              <w:rPr>
                <w:rFonts w:ascii="Times New Roman" w:hAnsi="Times New Roman" w:cs="Times New Roman"/>
                <w:sz w:val="18"/>
                <w:szCs w:val="18"/>
              </w:rPr>
              <w:t xml:space="preserve">Residents at Gordon Cottages emailed regarding kids on bikes racing in the vicinity, also about traffic concerns. Clerk to tell PC Cook about this – his upcoming speed checks should help the situation – and reassure the residents. </w:t>
            </w:r>
          </w:p>
          <w:p w:rsidR="005C4527" w:rsidRDefault="005C4527" w:rsidP="005C45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Quad bikes have also been seen speeding down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Tysea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Hill towards the Top Oak in early evenings. Quad bikes also to be reported to PC Cook, and residents are encouraged to tell the police if they see them. </w:t>
            </w:r>
          </w:p>
          <w:p w:rsidR="005C4527" w:rsidRDefault="005C4527" w:rsidP="005C45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Noise can also be reported to the Environmental Health officer at EFDC. </w:t>
            </w:r>
          </w:p>
          <w:p w:rsidR="005C4527" w:rsidRDefault="005C4527" w:rsidP="005C45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 of a damaged </w:t>
            </w:r>
            <w:r w:rsidR="0038094B">
              <w:rPr>
                <w:rFonts w:ascii="Times New Roman" w:hAnsi="Times New Roman" w:cs="Times New Roman"/>
                <w:sz w:val="18"/>
                <w:szCs w:val="18"/>
              </w:rPr>
              <w:t>fence</w:t>
            </w:r>
            <w:bookmarkStart w:id="0" w:name="_GoBack"/>
            <w:bookmarkEnd w:id="0"/>
            <w:r w:rsidR="00F172B6">
              <w:rPr>
                <w:rFonts w:ascii="Times New Roman" w:hAnsi="Times New Roman" w:cs="Times New Roman"/>
                <w:sz w:val="18"/>
                <w:szCs w:val="18"/>
              </w:rPr>
              <w:t xml:space="preserve"> at the pub, caused by a car swerving across the road and hitting the fence.</w:t>
            </w:r>
          </w:p>
          <w:p w:rsidR="00F172B6" w:rsidRDefault="00F172B6" w:rsidP="005C45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 of upturned car last week 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Bournebridge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Lane.</w:t>
            </w:r>
          </w:p>
          <w:p w:rsidR="00BB2649" w:rsidRPr="00BB2649" w:rsidRDefault="00F172B6" w:rsidP="005C45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Site visits: CB has spoken to landowner re</w:t>
            </w:r>
            <w:r w:rsidR="00BB264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BB2649">
              <w:rPr>
                <w:rFonts w:ascii="Times New Roman" w:hAnsi="Times New Roman" w:cs="Times New Roman"/>
                <w:sz w:val="18"/>
                <w:szCs w:val="18"/>
              </w:rPr>
              <w:t>their</w:t>
            </w:r>
            <w:proofErr w:type="gramEnd"/>
            <w:r w:rsidR="00BB2649">
              <w:rPr>
                <w:rFonts w:ascii="Times New Roman" w:hAnsi="Times New Roman" w:cs="Times New Roman"/>
                <w:sz w:val="18"/>
                <w:szCs w:val="18"/>
              </w:rPr>
              <w:t xml:space="preserve"> co-operation for paths. </w:t>
            </w:r>
            <w:r w:rsidR="00BB2649" w:rsidRPr="00BB26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Councillors Jackson and Atkinson met with residents of Field End and </w:t>
            </w:r>
            <w:proofErr w:type="spellStart"/>
            <w:r w:rsidR="00BB2649" w:rsidRPr="00BB26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Ralwyn</w:t>
            </w:r>
            <w:proofErr w:type="spellEnd"/>
            <w:r w:rsidR="00BB2649" w:rsidRPr="00BB26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to discuss any concerns with their planning applications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Meetings of Outside Bodies and Training Courses</w:t>
            </w:r>
            <w:r w:rsidRPr="001D5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ab/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18259D" w:rsidP="0018259D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 doing New Councillor Course soon. KL would like to do this too: she was booked for it last time and a tech hitch meant it didn’t happen. Clerk to find out and also share details of Dementia course and Highways course.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Highways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3360C9" w:rsidP="00BB2649">
            <w:pPr>
              <w:shd w:val="clear" w:color="auto" w:fill="FFFFFF"/>
              <w:ind w:left="-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Reported: 2x potholes at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Tysea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Hill &amp; Oak Hill Road. To report: drains at Field End &amp;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Millhaven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 pothole </w:t>
            </w:r>
            <w:r w:rsidR="00BB2649">
              <w:rPr>
                <w:rFonts w:ascii="Times New Roman" w:hAnsi="Times New Roman" w:cs="Times New Roman"/>
                <w:sz w:val="18"/>
                <w:szCs w:val="18"/>
              </w:rPr>
              <w:t xml:space="preserve">on Oak Hill Road near the </w:t>
            </w:r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private road opposite Top Oak; pothole at </w:t>
            </w:r>
            <w:proofErr w:type="spellStart"/>
            <w:r w:rsidR="00423B9D">
              <w:rPr>
                <w:rFonts w:ascii="Times New Roman" w:hAnsi="Times New Roman" w:cs="Times New Roman"/>
                <w:sz w:val="18"/>
                <w:szCs w:val="18"/>
              </w:rPr>
              <w:t>Tysea</w:t>
            </w:r>
            <w:proofErr w:type="spellEnd"/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 Hill &amp; </w:t>
            </w:r>
            <w:proofErr w:type="spellStart"/>
            <w:r w:rsidR="00423B9D">
              <w:rPr>
                <w:rFonts w:ascii="Times New Roman" w:hAnsi="Times New Roman" w:cs="Times New Roman"/>
                <w:sz w:val="18"/>
                <w:szCs w:val="18"/>
              </w:rPr>
              <w:t>Murthering</w:t>
            </w:r>
            <w:proofErr w:type="spellEnd"/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 Lane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by golf course which is still not done; potholes on Hook Lane; drains at </w:t>
            </w:r>
            <w:proofErr w:type="spellStart"/>
            <w:r w:rsidR="00423B9D">
              <w:rPr>
                <w:rFonts w:ascii="Times New Roman" w:hAnsi="Times New Roman" w:cs="Times New Roman"/>
                <w:sz w:val="18"/>
                <w:szCs w:val="18"/>
              </w:rPr>
              <w:t>Passingford</w:t>
            </w:r>
            <w:proofErr w:type="spellEnd"/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 Bridge</w:t>
            </w:r>
            <w:r w:rsidR="0038094B">
              <w:rPr>
                <w:rFonts w:ascii="Times New Roman" w:hAnsi="Times New Roman" w:cs="Times New Roman"/>
                <w:sz w:val="18"/>
                <w:szCs w:val="18"/>
              </w:rPr>
              <w:t xml:space="preserve"> still in bad state &amp;</w:t>
            </w:r>
            <w:r w:rsidR="00423B9D">
              <w:rPr>
                <w:rFonts w:ascii="Times New Roman" w:hAnsi="Times New Roman" w:cs="Times New Roman"/>
                <w:sz w:val="18"/>
                <w:szCs w:val="18"/>
              </w:rPr>
              <w:t xml:space="preserve"> roundabout is flooded again. 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Matters for future Agendas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3360C9" w:rsidRDefault="003360C9" w:rsidP="00E3416C">
            <w:pPr>
              <w:shd w:val="clear" w:color="auto" w:fill="FFFFFF"/>
              <w:rPr>
                <w:rFonts w:ascii="Times New Roman" w:hAnsi="Times New Roman" w:cs="Times New Roman"/>
                <w:bCs/>
                <w:sz w:val="18"/>
                <w:szCs w:val="18"/>
                <w:lang w:eastAsia="en-GB"/>
              </w:rPr>
            </w:pPr>
            <w:r w:rsidRPr="003360C9">
              <w:rPr>
                <w:rFonts w:ascii="Times New Roman" w:hAnsi="Times New Roman" w:cs="Times New Roman"/>
                <w:bCs/>
                <w:sz w:val="18"/>
                <w:szCs w:val="18"/>
                <w:lang w:eastAsia="en-GB"/>
              </w:rPr>
              <w:t>Policies/ Allotment/ Benches/Update on projects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</w:t>
            </w:r>
            <w:r w:rsidR="00FF38A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3360C9" w:rsidRDefault="00FF38AF" w:rsidP="00E341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360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Open Forum</w:t>
            </w:r>
          </w:p>
        </w:tc>
      </w:tr>
      <w:tr w:rsidR="00FF38AF" w:rsidRPr="00762640" w:rsidTr="00F172B6">
        <w:trPr>
          <w:trHeight w:val="27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FF38AF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AF" w:rsidRPr="001D55F9" w:rsidRDefault="003360C9" w:rsidP="00E3416C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None</w:t>
            </w:r>
          </w:p>
        </w:tc>
      </w:tr>
      <w:tr w:rsidR="00FF38AF" w:rsidRPr="00762640" w:rsidTr="00E3416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8AF" w:rsidRPr="001D55F9" w:rsidRDefault="00C21264" w:rsidP="00E341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="00FF38AF" w:rsidRPr="001D55F9">
              <w:rPr>
                <w:rFonts w:ascii="Times New Roman" w:hAnsi="Times New Roman" w:cs="Times New Roman"/>
                <w:sz w:val="18"/>
                <w:szCs w:val="18"/>
              </w:rPr>
              <w:t>/21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C9" w:rsidRDefault="00FF38AF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55F9">
              <w:rPr>
                <w:rFonts w:ascii="Times New Roman" w:hAnsi="Times New Roman" w:cs="Times New Roman"/>
                <w:b/>
                <w:sz w:val="18"/>
                <w:szCs w:val="18"/>
              </w:rPr>
              <w:t>Time &amp; Date of next meeting</w:t>
            </w:r>
          </w:p>
          <w:p w:rsidR="00FF38AF" w:rsidRPr="003360C9" w:rsidRDefault="003360C9" w:rsidP="00E341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Meeting closed 21.05. Next meeting at 7pm on Tuesday July 6 2021 subject to current Government guidelines.</w:t>
            </w:r>
          </w:p>
        </w:tc>
      </w:tr>
    </w:tbl>
    <w:p w:rsidR="00FF38AF" w:rsidRPr="00762640" w:rsidRDefault="00FF38AF" w:rsidP="00FF38AF">
      <w:pPr>
        <w:rPr>
          <w:rFonts w:ascii="Times New Roman" w:hAnsi="Times New Roman" w:cs="Times New Roman"/>
          <w:b/>
          <w:sz w:val="20"/>
          <w:szCs w:val="20"/>
        </w:rPr>
      </w:pPr>
    </w:p>
    <w:p w:rsidR="00FF38AF" w:rsidRPr="00762640" w:rsidRDefault="00FF38AF" w:rsidP="00FF38AF">
      <w:pPr>
        <w:rPr>
          <w:rFonts w:ascii="Times New Roman" w:hAnsi="Times New Roman" w:cs="Times New Roman"/>
          <w:b/>
          <w:sz w:val="20"/>
          <w:szCs w:val="20"/>
        </w:rPr>
      </w:pPr>
    </w:p>
    <w:p w:rsidR="00FF38AF" w:rsidRPr="00762640" w:rsidRDefault="00FF38AF" w:rsidP="00FF38AF">
      <w:pPr>
        <w:rPr>
          <w:rFonts w:ascii="Times New Roman" w:hAnsi="Times New Roman" w:cs="Times New Roman"/>
          <w:b/>
          <w:sz w:val="20"/>
          <w:szCs w:val="20"/>
        </w:rPr>
      </w:pPr>
      <w:r w:rsidRPr="00762640">
        <w:rPr>
          <w:rFonts w:ascii="Times New Roman" w:hAnsi="Times New Roman" w:cs="Times New Roman"/>
          <w:b/>
          <w:sz w:val="20"/>
          <w:szCs w:val="20"/>
        </w:rPr>
        <w:t>Signed by Chair:..........…………………………………………………………..Date:…………….</w:t>
      </w:r>
    </w:p>
    <w:p w:rsidR="00FF38AF" w:rsidRPr="00762640" w:rsidRDefault="00FF38AF" w:rsidP="00FF38AF">
      <w:pPr>
        <w:rPr>
          <w:rFonts w:ascii="Times New Roman" w:hAnsi="Times New Roman" w:cs="Times New Roman"/>
          <w:b/>
          <w:sz w:val="20"/>
          <w:szCs w:val="20"/>
        </w:rPr>
      </w:pPr>
    </w:p>
    <w:p w:rsidR="00044D28" w:rsidRPr="00FF38AF" w:rsidRDefault="00FF38AF">
      <w:pPr>
        <w:rPr>
          <w:rFonts w:ascii="Times New Roman" w:hAnsi="Times New Roman" w:cs="Times New Roman"/>
          <w:sz w:val="20"/>
          <w:szCs w:val="20"/>
        </w:rPr>
      </w:pPr>
      <w:r w:rsidRPr="00762640">
        <w:rPr>
          <w:rFonts w:ascii="Times New Roman" w:hAnsi="Times New Roman" w:cs="Times New Roman"/>
          <w:b/>
          <w:sz w:val="20"/>
          <w:szCs w:val="20"/>
        </w:rPr>
        <w:t>Signed by Clerk: …………...………………………………………………………Date:…………….</w:t>
      </w:r>
    </w:p>
    <w:sectPr w:rsidR="00044D28" w:rsidRPr="00FF3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AF"/>
    <w:rsid w:val="00026254"/>
    <w:rsid w:val="00044D28"/>
    <w:rsid w:val="0018259D"/>
    <w:rsid w:val="001C704D"/>
    <w:rsid w:val="00287F91"/>
    <w:rsid w:val="003360C9"/>
    <w:rsid w:val="0038094B"/>
    <w:rsid w:val="0039103C"/>
    <w:rsid w:val="003B2F4A"/>
    <w:rsid w:val="003D7A94"/>
    <w:rsid w:val="00423B9D"/>
    <w:rsid w:val="005910CE"/>
    <w:rsid w:val="005C4527"/>
    <w:rsid w:val="007156F0"/>
    <w:rsid w:val="00726B4C"/>
    <w:rsid w:val="007F107D"/>
    <w:rsid w:val="00872070"/>
    <w:rsid w:val="00960834"/>
    <w:rsid w:val="00971B7F"/>
    <w:rsid w:val="009B4465"/>
    <w:rsid w:val="00A02112"/>
    <w:rsid w:val="00A02ADB"/>
    <w:rsid w:val="00BB2649"/>
    <w:rsid w:val="00C21264"/>
    <w:rsid w:val="00C82E47"/>
    <w:rsid w:val="00D02DBA"/>
    <w:rsid w:val="00D10E19"/>
    <w:rsid w:val="00E84DB2"/>
    <w:rsid w:val="00F172B6"/>
    <w:rsid w:val="00F82CC6"/>
    <w:rsid w:val="00FD64AB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0DC81-2F6C-4DBE-8505-3C3B523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AF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38AF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38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8AF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FF38AF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F38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pub.eppingforestdc.gov.uk/NIM.websearch/ExternalEntryPoint.aspx?SEARCH_TYPE=1&amp;DOC_CLASS_CODE=PL&amp;FOLDER1_REF=6433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npub.eppingforestdc.gov.uk/NIM.websearch/ExternalEntryPoint.aspx?SEARCH_TYPE=1&amp;DOC_CLASS_CODE=PL&amp;FOLDER1_REF=6514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pub.eppingforestdc.gov.uk/NIM.websearch/ExternalEntryPoint.aspx?SEARCH_TYPE=1&amp;DOC_CLASS_CODE=PL&amp;FOLDER1_REF=6519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aplefordabbotts.blogspot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aplefordAbbottsParishCouncil@gmail.com" TargetMode="External"/><Relationship Id="rId9" Type="http://schemas.openxmlformats.org/officeDocument/2006/relationships/hyperlink" Target="http://planpub.eppingforestdc.gov.uk/NIM.websearch/ExternalEntryPoint.aspx?SEARCH_TYPE=1&amp;DOC_CLASS_CODE=PL&amp;FOLDER1_REF=651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22</cp:revision>
  <dcterms:created xsi:type="dcterms:W3CDTF">2021-06-02T18:22:00Z</dcterms:created>
  <dcterms:modified xsi:type="dcterms:W3CDTF">2021-06-07T20:39:00Z</dcterms:modified>
</cp:coreProperties>
</file>